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90C68" w14:textId="343DC0A2" w:rsidR="00783FF6" w:rsidRPr="007B1611" w:rsidRDefault="00783FF6" w:rsidP="00BF21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740F9B5" wp14:editId="2937B31F">
            <wp:extent cx="3207385" cy="1011555"/>
            <wp:effectExtent l="0" t="0" r="0" b="4445"/>
            <wp:docPr id="38" name="Picture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0" descr="Coloured curv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640" cy="101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9E1BE99" wp14:editId="51F1FE5F">
            <wp:extent cx="1223433" cy="1214755"/>
            <wp:effectExtent l="0" t="0" r="0" b="4445"/>
            <wp:docPr id="4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1" descr="PELB Tit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433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953" w:rsidRPr="00064953">
        <w:rPr>
          <w:rFonts w:ascii="Times New Roman" w:hAnsi="Times New Roman" w:cs="Times New Roman"/>
          <w:b/>
          <w:sz w:val="32"/>
          <w:szCs w:val="32"/>
          <w:lang w:val="en-US"/>
        </w:rPr>
        <w:drawing>
          <wp:inline distT="0" distB="0" distL="0" distR="0" wp14:anchorId="4013D1B5" wp14:editId="5360D1D6">
            <wp:extent cx="2232660" cy="909689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 bann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726" cy="91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5C1B9" w14:textId="3C4C6C71" w:rsidR="00783FF6" w:rsidRDefault="00A11A13" w:rsidP="007B1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Proxy Access Roundtable</w:t>
      </w:r>
    </w:p>
    <w:p w14:paraId="77657F6A" w14:textId="77777777" w:rsidR="00783FF6" w:rsidRDefault="00783FF6" w:rsidP="00783FF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B466D9A" w14:textId="418E77DE" w:rsidR="0048788A" w:rsidRPr="00A11A13" w:rsidRDefault="00A11A13" w:rsidP="00A11A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63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0C2732">
        <w:rPr>
          <w:rFonts w:ascii="Times New Roman" w:eastAsia="Times New Roman" w:hAnsi="Times New Roman" w:cs="Times New Roman"/>
          <w:sz w:val="24"/>
          <w:szCs w:val="24"/>
        </w:rPr>
        <w:t xml:space="preserve"> Centre for the Legal Profession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0C2732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anadian </w:t>
      </w:r>
      <w:r w:rsidRPr="000C2732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oalition for </w:t>
      </w:r>
      <w:r w:rsidRPr="000C2732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 w:rsidRPr="000C2732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overnance</w:t>
      </w:r>
      <w:r w:rsidRPr="000C2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AB8">
        <w:rPr>
          <w:rFonts w:ascii="Times New Roman" w:eastAsia="Times New Roman" w:hAnsi="Times New Roman" w:cs="Times New Roman"/>
          <w:sz w:val="24"/>
          <w:szCs w:val="24"/>
        </w:rPr>
        <w:t xml:space="preserve">(CCGG) </w:t>
      </w:r>
      <w:r w:rsidRPr="000C2732">
        <w:rPr>
          <w:rFonts w:ascii="Times New Roman" w:eastAsia="Times New Roman" w:hAnsi="Times New Roman" w:cs="Times New Roman"/>
          <w:sz w:val="24"/>
          <w:szCs w:val="24"/>
        </w:rPr>
        <w:t xml:space="preserve">invite you to attend a </w:t>
      </w:r>
      <w:r w:rsidR="00082CC1">
        <w:rPr>
          <w:rFonts w:ascii="Times New Roman" w:eastAsia="Times New Roman" w:hAnsi="Times New Roman" w:cs="Times New Roman"/>
          <w:sz w:val="24"/>
          <w:szCs w:val="24"/>
        </w:rPr>
        <w:t>roundtable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shareholder access to the proxy from 11:</w:t>
      </w:r>
      <w:r w:rsidR="00D67D37"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="0064283A">
        <w:rPr>
          <w:rFonts w:ascii="Times New Roman" w:eastAsia="Times New Roman" w:hAnsi="Times New Roman" w:cs="Times New Roman"/>
          <w:sz w:val="24"/>
          <w:szCs w:val="24"/>
        </w:rPr>
        <w:t xml:space="preserve">am </w:t>
      </w:r>
      <w:r w:rsidR="00D67D37">
        <w:rPr>
          <w:rFonts w:ascii="Times New Roman" w:eastAsia="Times New Roman" w:hAnsi="Times New Roman" w:cs="Times New Roman"/>
          <w:sz w:val="24"/>
          <w:szCs w:val="24"/>
        </w:rPr>
        <w:t xml:space="preserve">– 2:00 pm on Jan. 29, 2015.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addition to majority voting, the roundtable will examine the </w:t>
      </w:r>
      <w:r w:rsidR="00E256F6">
        <w:rPr>
          <w:rFonts w:ascii="Times New Roman" w:eastAsia="Times New Roman" w:hAnsi="Times New Roman" w:cs="Times New Roman"/>
          <w:sz w:val="24"/>
          <w:szCs w:val="24"/>
        </w:rPr>
        <w:t xml:space="preserve">director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nomination process: </w:t>
      </w:r>
      <w:r w:rsidR="00CC55A0">
        <w:rPr>
          <w:rFonts w:ascii="Times New Roman" w:eastAsia="Times New Roman" w:hAnsi="Times New Roman" w:cs="Times New Roman"/>
          <w:sz w:val="24"/>
          <w:szCs w:val="24"/>
        </w:rPr>
        <w:t>w</w:t>
      </w:r>
      <w:r w:rsidR="001E70EB">
        <w:rPr>
          <w:rFonts w:ascii="Times New Roman" w:eastAsia="Times New Roman" w:hAnsi="Times New Roman" w:cs="Times New Roman"/>
          <w:sz w:val="24"/>
          <w:szCs w:val="24"/>
        </w:rPr>
        <w:t xml:space="preserve">hy is proxy access important? What is the international context? </w:t>
      </w:r>
      <w:r w:rsidR="00D67D37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r w:rsidR="00783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shareholders have the ability to </w:t>
      </w:r>
      <w:r w:rsidR="00783FF6" w:rsidRPr="000C2732">
        <w:rPr>
          <w:rFonts w:ascii="Times New Roman" w:eastAsia="Times New Roman" w:hAnsi="Times New Roman" w:cs="Times New Roman"/>
          <w:color w:val="000000"/>
          <w:sz w:val="24"/>
          <w:szCs w:val="24"/>
        </w:rPr>
        <w:t>nominate directors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Should</w:t>
      </w:r>
      <w:r w:rsidR="00783FF6" w:rsidRPr="000C2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2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shareholders’ </w:t>
      </w:r>
      <w:r w:rsidR="00783FF6" w:rsidRPr="000C2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nominees </w:t>
      </w:r>
      <w:r w:rsidR="003D3D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</w:t>
      </w:r>
      <w:r w:rsidR="00783FF6" w:rsidRPr="000C2732">
        <w:rPr>
          <w:rFonts w:ascii="Times New Roman" w:eastAsia="Times New Roman" w:hAnsi="Times New Roman" w:cs="Times New Roman"/>
          <w:color w:val="000000"/>
          <w:sz w:val="24"/>
          <w:szCs w:val="24"/>
        </w:rPr>
        <w:t>placed on the same ballot as management</w:t>
      </w:r>
      <w:r w:rsidR="00783FF6">
        <w:rPr>
          <w:rFonts w:ascii="Times New Roman" w:eastAsia="Times New Roman" w:hAnsi="Times New Roman" w:cs="Times New Roman"/>
          <w:color w:val="000000"/>
          <w:sz w:val="24"/>
          <w:szCs w:val="24"/>
        </w:rPr>
        <w:t>’s</w:t>
      </w:r>
      <w:r w:rsidR="00783FF6" w:rsidRPr="000C2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nominees</w:t>
      </w:r>
      <w:r w:rsidR="00783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Should shareholders be required to meet holding period </w:t>
      </w:r>
      <w:r w:rsidR="00783FF6" w:rsidRPr="0051463A">
        <w:rPr>
          <w:rFonts w:ascii="Times New Roman" w:eastAsia="Times New Roman" w:hAnsi="Times New Roman" w:cs="Times New Roman"/>
          <w:color w:val="000000"/>
          <w:sz w:val="24"/>
          <w:szCs w:val="24"/>
        </w:rPr>
        <w:t>requirements before nominating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directors</w:t>
      </w:r>
      <w:r w:rsidR="00783FF6" w:rsidRPr="0051463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These questions will form the basis of an in-depth discussion on shareholder access</w:t>
      </w:r>
      <w:r w:rsidR="00532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centred around CCGG’s soon to be released proxy access policy.</w:t>
      </w:r>
    </w:p>
    <w:p w14:paraId="3FFD7209" w14:textId="77777777" w:rsidR="00783FF6" w:rsidRPr="00BC79A9" w:rsidRDefault="00783FF6" w:rsidP="00783FF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Speakers List</w:t>
      </w:r>
    </w:p>
    <w:p w14:paraId="790CAC8A" w14:textId="77777777" w:rsidR="00783FF6" w:rsidRPr="00BC79A9" w:rsidRDefault="00783FF6" w:rsidP="00783F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146C956" w14:textId="50C8AC9F" w:rsidR="00783FF6" w:rsidRPr="007B1611" w:rsidRDefault="00783FF6" w:rsidP="00783FF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79A9">
        <w:rPr>
          <w:rFonts w:ascii="Times New Roman" w:hAnsi="Times New Roman" w:cs="Times New Roman"/>
          <w:b/>
          <w:sz w:val="24"/>
          <w:szCs w:val="24"/>
          <w:lang w:val="en-US"/>
        </w:rPr>
        <w:t>Welcome and I</w:t>
      </w:r>
      <w:r w:rsidR="00AE355C">
        <w:rPr>
          <w:rFonts w:ascii="Times New Roman" w:hAnsi="Times New Roman" w:cs="Times New Roman"/>
          <w:b/>
          <w:sz w:val="24"/>
          <w:szCs w:val="24"/>
          <w:lang w:val="en-US"/>
        </w:rPr>
        <w:t>ntroductions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03A6B6FF" w14:textId="049248D3" w:rsidR="00783FF6" w:rsidRDefault="00783FF6" w:rsidP="00783F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C79A9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proofErr w:type="spellStart"/>
      <w:r w:rsidRPr="00BC79A9">
        <w:rPr>
          <w:rFonts w:ascii="Times New Roman" w:hAnsi="Times New Roman" w:cs="Times New Roman"/>
          <w:sz w:val="24"/>
          <w:szCs w:val="24"/>
          <w:lang w:val="en-US"/>
        </w:rPr>
        <w:t>Iacobucci</w:t>
      </w:r>
      <w:proofErr w:type="spellEnd"/>
      <w:r w:rsidRPr="00BC79A9">
        <w:rPr>
          <w:rFonts w:ascii="Times New Roman" w:hAnsi="Times New Roman" w:cs="Times New Roman"/>
          <w:sz w:val="24"/>
          <w:szCs w:val="24"/>
          <w:lang w:val="en-US"/>
        </w:rPr>
        <w:t>, Dean, Faculty of Law, University of Toronto</w:t>
      </w:r>
    </w:p>
    <w:p w14:paraId="113891BA" w14:textId="3A62C94E" w:rsidR="008D3AFE" w:rsidRPr="00BC79A9" w:rsidRDefault="008D3AFE" w:rsidP="00783F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C79A9">
        <w:rPr>
          <w:rFonts w:ascii="Times New Roman" w:hAnsi="Times New Roman" w:cs="Times New Roman"/>
          <w:sz w:val="24"/>
          <w:szCs w:val="24"/>
          <w:lang w:val="en-US"/>
        </w:rPr>
        <w:t xml:space="preserve">Anita </w:t>
      </w:r>
      <w:proofErr w:type="spellStart"/>
      <w:r w:rsidRPr="00BC79A9">
        <w:rPr>
          <w:rFonts w:ascii="Times New Roman" w:hAnsi="Times New Roman" w:cs="Times New Roman"/>
          <w:sz w:val="24"/>
          <w:szCs w:val="24"/>
          <w:lang w:val="en-US"/>
        </w:rPr>
        <w:t>Anand</w:t>
      </w:r>
      <w:proofErr w:type="spellEnd"/>
      <w:r w:rsidRPr="00BC79A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11A13">
        <w:rPr>
          <w:rFonts w:ascii="Times New Roman" w:hAnsi="Times New Roman" w:cs="Times New Roman"/>
          <w:sz w:val="24"/>
          <w:szCs w:val="24"/>
          <w:lang w:val="en-US"/>
        </w:rPr>
        <w:t xml:space="preserve">Professor of Law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Academic Director, Centre for the Legal Profession </w:t>
      </w:r>
    </w:p>
    <w:p w14:paraId="2DC70471" w14:textId="77777777" w:rsidR="00783FF6" w:rsidRDefault="00783FF6" w:rsidP="00783F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B401000" w14:textId="007F77C8" w:rsidR="00783FF6" w:rsidRPr="007B1611" w:rsidRDefault="00783FF6" w:rsidP="00783FF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Speakers:</w:t>
      </w:r>
    </w:p>
    <w:p w14:paraId="196C604C" w14:textId="77777777" w:rsidR="00783FF6" w:rsidRDefault="00783FF6" w:rsidP="00783F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Stephen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Erlichman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Executive Director, Canadian Coalition for Good Governance</w:t>
      </w:r>
    </w:p>
    <w:p w14:paraId="52654021" w14:textId="48EE99E2" w:rsidR="00A11A13" w:rsidRPr="00BC79A9" w:rsidRDefault="00A11A13" w:rsidP="00A11A1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C79A9">
        <w:rPr>
          <w:rFonts w:ascii="Times New Roman" w:hAnsi="Times New Roman" w:cs="Times New Roman"/>
          <w:sz w:val="24"/>
          <w:szCs w:val="24"/>
          <w:lang w:val="en-US"/>
        </w:rPr>
        <w:t xml:space="preserve">Anita </w:t>
      </w:r>
      <w:proofErr w:type="spellStart"/>
      <w:r w:rsidRPr="00BC79A9">
        <w:rPr>
          <w:rFonts w:ascii="Times New Roman" w:hAnsi="Times New Roman" w:cs="Times New Roman"/>
          <w:sz w:val="24"/>
          <w:szCs w:val="24"/>
          <w:lang w:val="en-US"/>
        </w:rPr>
        <w:t>Anand</w:t>
      </w:r>
      <w:proofErr w:type="spellEnd"/>
      <w:r w:rsidRPr="00BC79A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Professor of Law and Academic Director, Centre for the Legal Profession and </w:t>
      </w:r>
      <w:r w:rsidRPr="00BC79A9">
        <w:rPr>
          <w:rFonts w:ascii="Times New Roman" w:hAnsi="Times New Roman" w:cs="Times New Roman"/>
          <w:sz w:val="24"/>
          <w:szCs w:val="24"/>
          <w:lang w:val="en-US"/>
        </w:rPr>
        <w:t>Faculty of Law, University of Toronto</w:t>
      </w:r>
    </w:p>
    <w:p w14:paraId="6DB6F56F" w14:textId="10466045" w:rsidR="00783FF6" w:rsidRDefault="00783FF6" w:rsidP="00783F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Stan </w:t>
      </w:r>
      <w:proofErr w:type="spellStart"/>
      <w:r w:rsidR="00A11A13">
        <w:rPr>
          <w:rFonts w:ascii="Times New Roman" w:hAnsi="Times New Roman" w:cs="Times New Roman"/>
          <w:sz w:val="24"/>
          <w:szCs w:val="24"/>
          <w:lang w:val="en-US"/>
        </w:rPr>
        <w:t>Magidson</w:t>
      </w:r>
      <w:proofErr w:type="spellEnd"/>
      <w:r w:rsidR="00A11A13">
        <w:rPr>
          <w:rFonts w:ascii="Times New Roman" w:hAnsi="Times New Roman" w:cs="Times New Roman"/>
          <w:sz w:val="24"/>
          <w:szCs w:val="24"/>
          <w:lang w:val="en-US"/>
        </w:rPr>
        <w:t xml:space="preserve">, President, CEO </w:t>
      </w:r>
      <w:r>
        <w:rPr>
          <w:rFonts w:ascii="Times New Roman" w:hAnsi="Times New Roman" w:cs="Times New Roman"/>
          <w:sz w:val="24"/>
          <w:szCs w:val="24"/>
          <w:lang w:val="en-US"/>
        </w:rPr>
        <w:t>and Director, Institute of Corporate Directors</w:t>
      </w:r>
    </w:p>
    <w:p w14:paraId="7ACD38BD" w14:textId="0210872B" w:rsidR="00A11A13" w:rsidRDefault="00783FF6" w:rsidP="00783F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Naizam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Kanji, Deputy Director, Corporate Finance, Mergers and Acquisitions, Ontario Securities Commission</w:t>
      </w:r>
    </w:p>
    <w:p w14:paraId="5C44B18D" w14:textId="77777777" w:rsidR="00783FF6" w:rsidRPr="00BC79A9" w:rsidRDefault="00783FF6" w:rsidP="00783FF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ED2A14C" w14:textId="77777777" w:rsidR="007B1611" w:rsidRDefault="00783FF6" w:rsidP="00783FF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79A9">
        <w:rPr>
          <w:rFonts w:ascii="Times New Roman" w:hAnsi="Times New Roman" w:cs="Times New Roman"/>
          <w:b/>
          <w:sz w:val="24"/>
          <w:szCs w:val="24"/>
          <w:lang w:val="en-US"/>
        </w:rPr>
        <w:t>Closing Remarks</w:t>
      </w:r>
      <w:r w:rsidR="007B161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64D15ACD" w14:textId="77777777" w:rsidR="008E7724" w:rsidRDefault="00AC643F" w:rsidP="008E7724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C0185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Honourable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E65A6" w:rsidRPr="00DE65A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Henry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N. R.</w:t>
      </w:r>
      <w:r w:rsidR="00DE65A6" w:rsidRPr="00DE65A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E65A6" w:rsidRPr="00DE65A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Jackman</w:t>
      </w:r>
      <w:proofErr w:type="spellEnd"/>
    </w:p>
    <w:p w14:paraId="5459D881" w14:textId="458AF26F" w:rsidR="008E7724" w:rsidRPr="00BF5954" w:rsidRDefault="008E7724" w:rsidP="008E7724">
      <w:pPr>
        <w:rPr>
          <w:rFonts w:ascii="Times New Roman" w:hAnsi="Times New Roman" w:cs="Times New Roman"/>
          <w:bCs/>
          <w:color w:val="181C20"/>
          <w:szCs w:val="18"/>
          <w:lang w:val="en-US"/>
        </w:rPr>
      </w:pPr>
      <w:r w:rsidRPr="00BF5954">
        <w:rPr>
          <w:rStyle w:val="Strong"/>
          <w:rFonts w:ascii="Times New Roman" w:hAnsi="Times New Roman" w:cs="Times New Roman"/>
          <w:color w:val="181C20"/>
          <w:szCs w:val="18"/>
        </w:rPr>
        <w:t>Cost: $65 (No fee for academics and students however registration is mandatory). </w:t>
      </w:r>
      <w:r w:rsidRPr="00BF5954">
        <w:rPr>
          <w:rStyle w:val="Strong"/>
          <w:rFonts w:ascii="Times New Roman" w:hAnsi="Times New Roman" w:cs="Times New Roman"/>
          <w:color w:val="000000"/>
          <w:szCs w:val="18"/>
          <w:lang w:val="en-US"/>
        </w:rPr>
        <w:t>This program provides LSUC substantive CPD credits</w:t>
      </w:r>
      <w:r w:rsidRPr="00BF5954">
        <w:rPr>
          <w:rStyle w:val="Strong"/>
          <w:rFonts w:ascii="Times New Roman" w:hAnsi="Times New Roman" w:cs="Times New Roman"/>
          <w:color w:val="181C20"/>
          <w:szCs w:val="18"/>
          <w:lang w:val="en-US"/>
        </w:rPr>
        <w:t xml:space="preserve">; please calculate and claim your credits based on time attended. </w:t>
      </w:r>
      <w:r w:rsidRPr="00BF5954">
        <w:rPr>
          <w:rStyle w:val="Strong"/>
          <w:rFonts w:ascii="Times New Roman" w:hAnsi="Times New Roman" w:cs="Times New Roman"/>
          <w:color w:val="181C20"/>
          <w:szCs w:val="18"/>
        </w:rPr>
        <w:t>To register, please email Allison Hines at allison.hines@utoronto.ca.</w:t>
      </w:r>
    </w:p>
    <w:sectPr w:rsidR="008E7724" w:rsidRPr="00BF5954" w:rsidSect="007B1611">
      <w:headerReference w:type="default" r:id="rId10"/>
      <w:footerReference w:type="default" r:id="rId11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5255A" w14:textId="77777777" w:rsidR="005E68B5" w:rsidRDefault="005E68B5" w:rsidP="005E68B5">
      <w:pPr>
        <w:spacing w:after="0" w:line="240" w:lineRule="auto"/>
      </w:pPr>
      <w:r>
        <w:separator/>
      </w:r>
    </w:p>
  </w:endnote>
  <w:endnote w:type="continuationSeparator" w:id="0">
    <w:p w14:paraId="1DD1B4B5" w14:textId="77777777" w:rsidR="005E68B5" w:rsidRDefault="005E68B5" w:rsidP="005E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EF5D1" w14:textId="45C4875D" w:rsidR="00C5544E" w:rsidRDefault="00064953">
    <w:pPr>
      <w:pStyle w:val="Footer"/>
      <w:jc w:val="center"/>
    </w:pPr>
  </w:p>
  <w:p w14:paraId="4D2927D2" w14:textId="77777777" w:rsidR="00C5544E" w:rsidRDefault="000649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3F2EC" w14:textId="77777777" w:rsidR="005E68B5" w:rsidRDefault="005E68B5" w:rsidP="005E68B5">
      <w:pPr>
        <w:spacing w:after="0" w:line="240" w:lineRule="auto"/>
      </w:pPr>
      <w:r>
        <w:separator/>
      </w:r>
    </w:p>
  </w:footnote>
  <w:footnote w:type="continuationSeparator" w:id="0">
    <w:p w14:paraId="7C489632" w14:textId="77777777" w:rsidR="005E68B5" w:rsidRDefault="005E68B5" w:rsidP="005E6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6E5EF" w14:textId="77777777" w:rsidR="00B50AFF" w:rsidRDefault="00FF1FF2">
    <w:pPr>
      <w:pStyle w:val="Header"/>
      <w:rPr>
        <w:lang w:val="en-US"/>
      </w:rPr>
    </w:pPr>
    <w:r>
      <w:rPr>
        <w:lang w:val="en-US"/>
      </w:rPr>
      <w:tab/>
    </w:r>
  </w:p>
  <w:p w14:paraId="12DFF405" w14:textId="77777777" w:rsidR="00B50AFF" w:rsidRPr="00B50AFF" w:rsidRDefault="00FF1FF2">
    <w:pPr>
      <w:pStyle w:val="Header"/>
      <w:rPr>
        <w:lang w:val="en-US"/>
      </w:rPr>
    </w:pPr>
    <w:r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F6"/>
    <w:rsid w:val="00064953"/>
    <w:rsid w:val="00082CC1"/>
    <w:rsid w:val="00125AB8"/>
    <w:rsid w:val="001636E5"/>
    <w:rsid w:val="001E70EB"/>
    <w:rsid w:val="00285792"/>
    <w:rsid w:val="002D48B7"/>
    <w:rsid w:val="00383D1B"/>
    <w:rsid w:val="003B3B18"/>
    <w:rsid w:val="003D3DE3"/>
    <w:rsid w:val="003E4B98"/>
    <w:rsid w:val="0048788A"/>
    <w:rsid w:val="0051463A"/>
    <w:rsid w:val="00532F27"/>
    <w:rsid w:val="005E68B5"/>
    <w:rsid w:val="0064283A"/>
    <w:rsid w:val="006E7FCE"/>
    <w:rsid w:val="00710F0E"/>
    <w:rsid w:val="00783FF6"/>
    <w:rsid w:val="007B1611"/>
    <w:rsid w:val="007B7220"/>
    <w:rsid w:val="007E481D"/>
    <w:rsid w:val="008D3AFE"/>
    <w:rsid w:val="008E7724"/>
    <w:rsid w:val="009B476B"/>
    <w:rsid w:val="00A11A13"/>
    <w:rsid w:val="00AC643F"/>
    <w:rsid w:val="00AE355C"/>
    <w:rsid w:val="00AF1989"/>
    <w:rsid w:val="00B15480"/>
    <w:rsid w:val="00B32781"/>
    <w:rsid w:val="00B41C10"/>
    <w:rsid w:val="00B82839"/>
    <w:rsid w:val="00B83F2B"/>
    <w:rsid w:val="00BF2147"/>
    <w:rsid w:val="00BF5954"/>
    <w:rsid w:val="00C01856"/>
    <w:rsid w:val="00C364BC"/>
    <w:rsid w:val="00CB7AB8"/>
    <w:rsid w:val="00CC36CF"/>
    <w:rsid w:val="00CC55A0"/>
    <w:rsid w:val="00D67D37"/>
    <w:rsid w:val="00D8758A"/>
    <w:rsid w:val="00DD45E1"/>
    <w:rsid w:val="00DE65A6"/>
    <w:rsid w:val="00E256F6"/>
    <w:rsid w:val="00E33D4F"/>
    <w:rsid w:val="00E86CEE"/>
    <w:rsid w:val="00FD3618"/>
    <w:rsid w:val="00F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FD30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FF6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FF6"/>
    <w:rPr>
      <w:rFonts w:eastAsiaTheme="minorHAns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83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FF6"/>
    <w:rPr>
      <w:rFonts w:eastAsiaTheme="minorHAns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F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FF6"/>
    <w:rPr>
      <w:rFonts w:ascii="Lucida Grande" w:eastAsiaTheme="minorHAnsi" w:hAnsi="Lucida Grande" w:cs="Lucida Grande"/>
      <w:sz w:val="18"/>
      <w:szCs w:val="18"/>
      <w:lang w:val="en-CA"/>
    </w:rPr>
  </w:style>
  <w:style w:type="paragraph" w:styleId="NormalWeb">
    <w:name w:val="Normal (Web)"/>
    <w:basedOn w:val="Normal"/>
    <w:uiPriority w:val="99"/>
    <w:unhideWhenUsed/>
    <w:rsid w:val="008E772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E772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FF6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FF6"/>
    <w:rPr>
      <w:rFonts w:eastAsiaTheme="minorHAns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83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FF6"/>
    <w:rPr>
      <w:rFonts w:eastAsiaTheme="minorHAns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F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FF6"/>
    <w:rPr>
      <w:rFonts w:ascii="Lucida Grande" w:eastAsiaTheme="minorHAnsi" w:hAnsi="Lucida Grande" w:cs="Lucida Grande"/>
      <w:sz w:val="18"/>
      <w:szCs w:val="18"/>
      <w:lang w:val="en-CA"/>
    </w:rPr>
  </w:style>
  <w:style w:type="paragraph" w:styleId="NormalWeb">
    <w:name w:val="Normal (Web)"/>
    <w:basedOn w:val="Normal"/>
    <w:uiPriority w:val="99"/>
    <w:unhideWhenUsed/>
    <w:rsid w:val="008E772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E77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1432</Characters>
  <Application>Microsoft Macintosh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Hines</dc:creator>
  <cp:keywords/>
  <dc:description/>
  <cp:lastModifiedBy>Allison Hines</cp:lastModifiedBy>
  <cp:revision>11</cp:revision>
  <dcterms:created xsi:type="dcterms:W3CDTF">2014-12-10T14:25:00Z</dcterms:created>
  <dcterms:modified xsi:type="dcterms:W3CDTF">2014-12-15T14:20:00Z</dcterms:modified>
</cp:coreProperties>
</file>